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1A" w:rsidRDefault="00585F99">
      <w:pPr>
        <w:tabs>
          <w:tab w:val="left" w:pos="756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5348605</wp:posOffset>
            </wp:positionH>
            <wp:positionV relativeFrom="paragraph">
              <wp:posOffset>55245</wp:posOffset>
            </wp:positionV>
            <wp:extent cx="609600" cy="800100"/>
            <wp:effectExtent l="19050" t="19050" r="0" b="0"/>
            <wp:wrapNone/>
            <wp:docPr id="1" name="Resi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853440" cy="853440"/>
            <wp:effectExtent l="0" t="0" r="0" b="0"/>
            <wp:docPr id="5" name="Resim 5" descr="in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 descr="ind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TÜRKİYE KAYAK FEDERASYONU BAŞKANLIĞI</w:t>
      </w:r>
    </w:p>
    <w:p w:rsidR="006A241A" w:rsidRDefault="006A24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241A" w:rsidRDefault="00585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/…./2026</w:t>
      </w:r>
    </w:p>
    <w:p w:rsidR="006A241A" w:rsidRDefault="00585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ab/>
        <w:t xml:space="preserve">:  TKF </w:t>
      </w:r>
      <w:proofErr w:type="spellStart"/>
      <w:r>
        <w:rPr>
          <w:rFonts w:ascii="Times New Roman" w:hAnsi="Times New Roman" w:cs="Times New Roman"/>
          <w:sz w:val="24"/>
          <w:szCs w:val="24"/>
        </w:rPr>
        <w:t>Biathlon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Kış </w:t>
      </w:r>
      <w:r>
        <w:rPr>
          <w:rFonts w:ascii="Times New Roman" w:hAnsi="Times New Roman" w:cs="Times New Roman"/>
          <w:sz w:val="24"/>
          <w:szCs w:val="24"/>
        </w:rPr>
        <w:t>1. Etap</w:t>
      </w:r>
      <w:r>
        <w:rPr>
          <w:rFonts w:ascii="Times New Roman" w:hAnsi="Times New Roman" w:cs="Times New Roman"/>
          <w:sz w:val="24"/>
          <w:szCs w:val="24"/>
        </w:rPr>
        <w:t xml:space="preserve"> Yarışması </w:t>
      </w:r>
    </w:p>
    <w:p w:rsidR="006A241A" w:rsidRDefault="00585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A241A" w:rsidRDefault="00585F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DAĞITIM YERLERİNE</w:t>
      </w:r>
    </w:p>
    <w:p w:rsidR="006A241A" w:rsidRDefault="006A241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41A" w:rsidRDefault="00585F99">
      <w:pPr>
        <w:spacing w:after="0" w:line="360" w:lineRule="auto"/>
        <w:ind w:left="-284"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Federasyonumuzun 2025-2026 yılı faaliyet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progra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m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Biathlon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Kış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etap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Yarışması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2026 tarihlerinde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Erzurum Aşkale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Kandilli’de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yapılacaktır.</w:t>
      </w:r>
    </w:p>
    <w:p w:rsidR="006A241A" w:rsidRDefault="00585F99">
      <w:pPr>
        <w:spacing w:after="0" w:line="360" w:lineRule="auto"/>
        <w:ind w:left="-567" w:right="-42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Anılan yarışma ile ilgili kurallar aşağıda belirtilmiştir; 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Yarışmalar bütün kategoriler için,  kayak kombine 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atış,kayak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 yapılacaktır.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Minikler ve süper minikler kayak kombine havalı veya ateşli tüfekler ile serbe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 stilde yarışacaktır. Silah sırta takılmayacaktır.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 teknik toplantısı 0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2026 tarihinde saat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18:00’da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yapılacak olup, görevli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bütün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hakemlerin ve kafile başkanlarının katılması zorunludur.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Yarışmaya katılacak olan kafilelerin, Gençlik ve Spo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 İl Müdürlüğünce onaylı listesini teknik toplantıda ibraz etmek zorundadır.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Teknik toplantıda sporcuların kimlik kartları ve lisansları birlikte ibraz edilmesi zorunludur. Kimlik kartı veya lisansı ibraz edilmeyen sporcu yarışma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start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listesine isimi yer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almaz. </w:t>
      </w:r>
      <w:r>
        <w:rPr>
          <w:rFonts w:ascii="Times New Roman" w:hAnsi="Times New Roman" w:cs="Times New Roman"/>
          <w:sz w:val="24"/>
          <w:szCs w:val="24"/>
        </w:rPr>
        <w:t>Yarış başlangıcında sporcuların lisans ve kimlik kontrolleri yapılacaktır.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Resmi antrenman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ubat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2026 tarihinde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– 1</w:t>
      </w:r>
      <w:r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:00 saatleri arasında yapılacaktır. Kafilelerin resmi antrenmana katılmaları zorunlu değildir.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 sonuçlarına itirazlar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, yarışma alanında resmi olmayan sonuçlar açıklandıktan sonra 1 saat içerisinde yarışma jürisine yazılı olarak yapılır.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Yazılı olarak yapılmayan itirazlar değerlendirmeye alınmaz.</w:t>
      </w:r>
    </w:p>
    <w:p w:rsidR="006A241A" w:rsidRDefault="00585F99">
      <w:pPr>
        <w:pStyle w:val="ListeParagraf"/>
        <w:numPr>
          <w:ilvl w:val="0"/>
          <w:numId w:val="1"/>
        </w:num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Yarışmaya katılacak kadın ve erkekler kategorilerinin yarışma mesafeleri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aşağıdaki gibidir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6A241A" w:rsidRDefault="006A241A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41A" w:rsidRDefault="006A241A">
      <w:pPr>
        <w:spacing w:after="0" w:line="36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719" w:type="dxa"/>
        <w:tblInd w:w="392" w:type="dxa"/>
        <w:tblLook w:val="04A0" w:firstRow="1" w:lastRow="0" w:firstColumn="1" w:lastColumn="0" w:noHBand="0" w:noVBand="1"/>
      </w:tblPr>
      <w:tblGrid>
        <w:gridCol w:w="4524"/>
        <w:gridCol w:w="1472"/>
        <w:gridCol w:w="1270"/>
        <w:gridCol w:w="1183"/>
        <w:gridCol w:w="1270"/>
      </w:tblGrid>
      <w:tr w:rsidR="006A241A">
        <w:trPr>
          <w:trHeight w:val="520"/>
        </w:trPr>
        <w:tc>
          <w:tcPr>
            <w:tcW w:w="9718" w:type="dxa"/>
            <w:gridSpan w:val="5"/>
          </w:tcPr>
          <w:p w:rsidR="006A241A" w:rsidRDefault="00585F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MESAFELER</w:t>
            </w:r>
          </w:p>
        </w:tc>
      </w:tr>
      <w:tr w:rsidR="006A241A">
        <w:trPr>
          <w:trHeight w:val="520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KATEGORİLER</w:t>
            </w:r>
          </w:p>
        </w:tc>
        <w:tc>
          <w:tcPr>
            <w:tcW w:w="14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1.GÜN</w:t>
            </w:r>
          </w:p>
        </w:tc>
        <w:tc>
          <w:tcPr>
            <w:tcW w:w="11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2.GÜN</w:t>
            </w: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GÜN</w:t>
            </w: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GÜN</w:t>
            </w:r>
          </w:p>
        </w:tc>
      </w:tr>
      <w:tr w:rsidR="006A241A">
        <w:trPr>
          <w:trHeight w:val="306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2006 VE ÖNCESİ DOĞUMLU ERKEKLER</w:t>
            </w:r>
          </w:p>
        </w:tc>
        <w:tc>
          <w:tcPr>
            <w:tcW w:w="14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KM</w:t>
            </w:r>
          </w:p>
        </w:tc>
        <w:tc>
          <w:tcPr>
            <w:tcW w:w="11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KM</w:t>
            </w:r>
          </w:p>
        </w:tc>
        <w:tc>
          <w:tcPr>
            <w:tcW w:w="1196" w:type="dxa"/>
          </w:tcPr>
          <w:p w:rsidR="006A241A" w:rsidRDefault="006A241A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A241A">
        <w:trPr>
          <w:trHeight w:val="59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2006 VE ÖNCESİ DOĞUMLU KADINLAR</w:t>
            </w:r>
          </w:p>
        </w:tc>
        <w:tc>
          <w:tcPr>
            <w:tcW w:w="14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 KM</w:t>
            </w:r>
          </w:p>
        </w:tc>
        <w:tc>
          <w:tcPr>
            <w:tcW w:w="11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 KM</w:t>
            </w:r>
          </w:p>
        </w:tc>
        <w:tc>
          <w:tcPr>
            <w:tcW w:w="1196" w:type="dxa"/>
          </w:tcPr>
          <w:p w:rsidR="006A241A" w:rsidRDefault="006A241A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A241A">
        <w:trPr>
          <w:trHeight w:val="306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2007-2008 ERKEKLER </w:t>
            </w:r>
          </w:p>
        </w:tc>
        <w:tc>
          <w:tcPr>
            <w:tcW w:w="14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KM</w:t>
            </w:r>
          </w:p>
        </w:tc>
        <w:tc>
          <w:tcPr>
            <w:tcW w:w="1196" w:type="dxa"/>
          </w:tcPr>
          <w:p w:rsidR="006A241A" w:rsidRDefault="006A241A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KM</w:t>
            </w:r>
          </w:p>
        </w:tc>
        <w:tc>
          <w:tcPr>
            <w:tcW w:w="1196" w:type="dxa"/>
          </w:tcPr>
          <w:p w:rsidR="006A241A" w:rsidRDefault="006A24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A241A">
        <w:trPr>
          <w:trHeight w:val="306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2007-2008 KADINLAR</w:t>
            </w:r>
          </w:p>
        </w:tc>
        <w:tc>
          <w:tcPr>
            <w:tcW w:w="14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 KM</w:t>
            </w:r>
          </w:p>
        </w:tc>
        <w:tc>
          <w:tcPr>
            <w:tcW w:w="1196" w:type="dxa"/>
          </w:tcPr>
          <w:p w:rsidR="006A241A" w:rsidRDefault="006A241A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7.5KM</w:t>
            </w:r>
          </w:p>
        </w:tc>
        <w:tc>
          <w:tcPr>
            <w:tcW w:w="1196" w:type="dxa"/>
          </w:tcPr>
          <w:p w:rsidR="006A241A" w:rsidRDefault="006A241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6A241A">
        <w:trPr>
          <w:trHeight w:val="306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2009-2010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ERKEKLER VE KIZLAR</w:t>
            </w:r>
          </w:p>
        </w:tc>
        <w:tc>
          <w:tcPr>
            <w:tcW w:w="14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7.5/6KM</w:t>
            </w:r>
          </w:p>
        </w:tc>
        <w:tc>
          <w:tcPr>
            <w:tcW w:w="1196" w:type="dxa"/>
          </w:tcPr>
          <w:p w:rsidR="006A241A" w:rsidRDefault="006A241A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7.5/6 KM</w:t>
            </w:r>
          </w:p>
        </w:tc>
      </w:tr>
      <w:tr w:rsidR="006A241A">
        <w:trPr>
          <w:trHeight w:val="306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2011-2012 ERKEKLER VE KIZLAR</w:t>
            </w:r>
          </w:p>
        </w:tc>
        <w:tc>
          <w:tcPr>
            <w:tcW w:w="14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1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KM</w:t>
            </w:r>
          </w:p>
        </w:tc>
        <w:tc>
          <w:tcPr>
            <w:tcW w:w="1196" w:type="dxa"/>
          </w:tcPr>
          <w:p w:rsidR="006A241A" w:rsidRDefault="006A241A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4.5/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tr-TR"/>
              </w:rPr>
              <w:t>4.5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KM</w:t>
            </w:r>
          </w:p>
        </w:tc>
      </w:tr>
      <w:tr w:rsidR="006A241A">
        <w:trPr>
          <w:trHeight w:val="306"/>
        </w:trPr>
        <w:tc>
          <w:tcPr>
            <w:tcW w:w="4635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2013-2014 ERKEKLER VE KIZLAR</w:t>
            </w:r>
          </w:p>
        </w:tc>
        <w:tc>
          <w:tcPr>
            <w:tcW w:w="1496" w:type="dxa"/>
          </w:tcPr>
          <w:p w:rsidR="006A241A" w:rsidRDefault="006A241A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6" w:type="dxa"/>
          </w:tcPr>
          <w:p w:rsidR="006A241A" w:rsidRDefault="00585F99">
            <w:pPr>
              <w:pStyle w:val="ListeParagraf"/>
              <w:tabs>
                <w:tab w:val="left" w:pos="6848"/>
              </w:tabs>
              <w:spacing w:after="0" w:line="36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3/3 KM</w:t>
            </w:r>
          </w:p>
        </w:tc>
        <w:tc>
          <w:tcPr>
            <w:tcW w:w="1196" w:type="dxa"/>
          </w:tcPr>
          <w:p w:rsidR="006A241A" w:rsidRDefault="006A241A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9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3/3 KM</w:t>
            </w:r>
          </w:p>
        </w:tc>
      </w:tr>
    </w:tbl>
    <w:p w:rsidR="006A241A" w:rsidRDefault="00585F99">
      <w:pPr>
        <w:pStyle w:val="ListeParagraf"/>
        <w:numPr>
          <w:ilvl w:val="0"/>
          <w:numId w:val="1"/>
        </w:numPr>
        <w:tabs>
          <w:tab w:val="left" w:pos="68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İllerin sporcu katılım kontenjanları;</w:t>
      </w:r>
    </w:p>
    <w:tbl>
      <w:tblPr>
        <w:tblStyle w:val="TabloKlavuzu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460"/>
        <w:gridCol w:w="2107"/>
        <w:gridCol w:w="1804"/>
        <w:gridCol w:w="2126"/>
      </w:tblGrid>
      <w:tr w:rsidR="006A241A">
        <w:trPr>
          <w:trHeight w:val="296"/>
        </w:trPr>
        <w:tc>
          <w:tcPr>
            <w:tcW w:w="3460" w:type="dxa"/>
          </w:tcPr>
          <w:p w:rsidR="006A241A" w:rsidRDefault="00585F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KATAGORİLER</w:t>
            </w:r>
          </w:p>
        </w:tc>
        <w:tc>
          <w:tcPr>
            <w:tcW w:w="2107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DOĞUM YILI</w:t>
            </w:r>
          </w:p>
        </w:tc>
        <w:tc>
          <w:tcPr>
            <w:tcW w:w="1804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ERKEK</w:t>
            </w:r>
          </w:p>
        </w:tc>
        <w:tc>
          <w:tcPr>
            <w:tcW w:w="2126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KADIN</w:t>
            </w:r>
          </w:p>
        </w:tc>
      </w:tr>
      <w:tr w:rsidR="006A241A">
        <w:trPr>
          <w:trHeight w:val="296"/>
        </w:trPr>
        <w:tc>
          <w:tcPr>
            <w:tcW w:w="3460" w:type="dxa"/>
          </w:tcPr>
          <w:p w:rsidR="006A241A" w:rsidRDefault="00585F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BÜYÜKLER</w:t>
            </w:r>
          </w:p>
        </w:tc>
        <w:tc>
          <w:tcPr>
            <w:tcW w:w="2107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2006 VE ÖNCESİ</w:t>
            </w:r>
          </w:p>
        </w:tc>
        <w:tc>
          <w:tcPr>
            <w:tcW w:w="1804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126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6A241A">
        <w:trPr>
          <w:trHeight w:val="296"/>
        </w:trPr>
        <w:tc>
          <w:tcPr>
            <w:tcW w:w="3460" w:type="dxa"/>
          </w:tcPr>
          <w:p w:rsidR="006A241A" w:rsidRDefault="00585F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GENÇLER</w:t>
            </w:r>
          </w:p>
        </w:tc>
        <w:tc>
          <w:tcPr>
            <w:tcW w:w="2107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2007-2008</w:t>
            </w:r>
          </w:p>
        </w:tc>
        <w:tc>
          <w:tcPr>
            <w:tcW w:w="1804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126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</w:tr>
      <w:tr w:rsidR="006A241A">
        <w:trPr>
          <w:trHeight w:val="296"/>
        </w:trPr>
        <w:tc>
          <w:tcPr>
            <w:tcW w:w="3460" w:type="dxa"/>
          </w:tcPr>
          <w:p w:rsidR="006A241A" w:rsidRDefault="00585F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YILDIZLAR</w:t>
            </w:r>
          </w:p>
        </w:tc>
        <w:tc>
          <w:tcPr>
            <w:tcW w:w="2107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2009-2010</w:t>
            </w:r>
          </w:p>
        </w:tc>
        <w:tc>
          <w:tcPr>
            <w:tcW w:w="1804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126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</w:tr>
      <w:tr w:rsidR="006A241A">
        <w:trPr>
          <w:trHeight w:val="296"/>
        </w:trPr>
        <w:tc>
          <w:tcPr>
            <w:tcW w:w="3460" w:type="dxa"/>
          </w:tcPr>
          <w:p w:rsidR="006A241A" w:rsidRDefault="00585F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MİNİKLER</w:t>
            </w:r>
          </w:p>
        </w:tc>
        <w:tc>
          <w:tcPr>
            <w:tcW w:w="2107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2011-2012</w:t>
            </w:r>
          </w:p>
        </w:tc>
        <w:tc>
          <w:tcPr>
            <w:tcW w:w="1804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26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  <w:tr w:rsidR="006A241A">
        <w:trPr>
          <w:trHeight w:val="296"/>
        </w:trPr>
        <w:tc>
          <w:tcPr>
            <w:tcW w:w="3460" w:type="dxa"/>
          </w:tcPr>
          <w:p w:rsidR="006A241A" w:rsidRDefault="00585F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SÜPER MİNİKLER</w:t>
            </w:r>
          </w:p>
        </w:tc>
        <w:tc>
          <w:tcPr>
            <w:tcW w:w="2107" w:type="dxa"/>
          </w:tcPr>
          <w:p w:rsidR="006A241A" w:rsidRDefault="00585F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2013-2014</w:t>
            </w:r>
          </w:p>
        </w:tc>
        <w:tc>
          <w:tcPr>
            <w:tcW w:w="1804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126" w:type="dxa"/>
          </w:tcPr>
          <w:p w:rsidR="006A241A" w:rsidRDefault="00585F99">
            <w:pPr>
              <w:pStyle w:val="ListeParagra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</w:tr>
    </w:tbl>
    <w:p w:rsidR="006A241A" w:rsidRDefault="00585F99">
      <w:pPr>
        <w:spacing w:before="240" w:after="240" w:line="240" w:lineRule="auto"/>
        <w:ind w:right="-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*Büyükler(2006 ve öncesi doğumlular), Gençler (2007-2008 doğumlular) ve Yıldızlar(2009-2010 doğumlular) kategorisindeki sporcuların, 22 kalibre 5.6mm çapında </w:t>
      </w:r>
      <w:r>
        <w:rPr>
          <w:rFonts w:ascii="Times New Roman" w:hAnsi="Times New Roman" w:cs="Times New Roman"/>
          <w:sz w:val="24"/>
          <w:szCs w:val="24"/>
        </w:rPr>
        <w:t>ateşli silah kullanmış olmaları gerekmektedir.</w:t>
      </w:r>
    </w:p>
    <w:p w:rsidR="006A241A" w:rsidRDefault="00585F99">
      <w:pPr>
        <w:spacing w:before="240" w:after="240" w:line="240" w:lineRule="auto"/>
        <w:ind w:right="-45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*Ateşli silah ile yarışacak (Büyükler, Gençler ve Yıldızlar) kategorisinde il şampiyonasında ilk 3 sporcunun ateşli silahı ilgili Spor Federasyonu tarafından sağlanacaktır. 4-7’nci ve yıldızlar kategorisi için</w:t>
      </w:r>
      <w:r>
        <w:rPr>
          <w:rFonts w:ascii="Times New Roman" w:hAnsi="Times New Roman" w:cs="Times New Roman"/>
          <w:sz w:val="24"/>
          <w:szCs w:val="24"/>
        </w:rPr>
        <w:t xml:space="preserve"> 4 ve 5 inci sporcuların ateşli silahını iller (illerin kulüpleri) getirmekle mükelleftir.</w:t>
      </w:r>
    </w:p>
    <w:p w:rsidR="006A241A" w:rsidRDefault="00585F99">
      <w:pPr>
        <w:spacing w:before="240" w:after="240" w:line="240" w:lineRule="auto"/>
        <w:ind w:right="-45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Ateşli silahla icra edilecek yarışmaların tamamı IBU standartlarında (silah sırtta olacak şekilde)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start verilecektir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Start noktasına silah sırtında olmadan gelen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sporculara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start verilmeyecektir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Yarışma sekretaryası tarafından DNS yazılacaktır. Yarışmaya katılan iller sporcularının sıfırlamasını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tripodlarını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getirmek kaydıyla verebilecektir. Sıfırlama kulvarları en son yapılan Türkiye Şampiyonası kombine sonucuna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göre birinci olan 1’inci ve 2’nci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kulvar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ikinci olan 3’üncü ve 4’üncü kulvar, üçüncü olan 5’inci ve 6’ıncı kulvar ondan sonraki sır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lamaya birer kulvar verilerek yapılacaktır.  İl birinciliği listesine göre büyükler ve Gençler kategorisi için 4-7’nci ve yı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ldızlar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kategorisi  4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-5’inci sırada olan sporcular için kulüpler tarafından getirilecek olan ateşli silahların il birinciliği listesine silah seri numaraları ekleyerek ilgili federasyona gönderecektir. Silah seri numarasını bildirmeyen illerin sporcuları 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arışma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start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listesinden çıkarılır ve sorumluluk kulüplere ait olur.</w:t>
      </w:r>
    </w:p>
    <w:p w:rsidR="006A241A" w:rsidRDefault="006A241A">
      <w:pPr>
        <w:spacing w:before="240" w:after="240" w:line="240" w:lineRule="auto"/>
        <w:ind w:right="-45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241A" w:rsidRDefault="006A241A">
      <w:pPr>
        <w:spacing w:before="240" w:after="240" w:line="240" w:lineRule="auto"/>
        <w:ind w:right="-45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241A" w:rsidRDefault="00585F99">
      <w:pPr>
        <w:pStyle w:val="ListeParagraf"/>
        <w:numPr>
          <w:ilvl w:val="0"/>
          <w:numId w:val="1"/>
        </w:numPr>
        <w:tabs>
          <w:tab w:val="left" w:pos="6848"/>
        </w:tabs>
        <w:spacing w:line="36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Büyük erkek ve büyük kadınlar yarışmaları sonucunda sıralamaya giren ilk 3 (üç) sporcuya madalya verilir. 2009-2010 arası kategorilerinde ilk 3 (üç)sporcuya madalya verilir. 2011-2014 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rası kategorilerinde ilk 6 (altı) sporcuya madalya verilir.</w:t>
      </w:r>
    </w:p>
    <w:p w:rsidR="006A241A" w:rsidRDefault="00585F99">
      <w:pPr>
        <w:pStyle w:val="ListeParagraf"/>
        <w:numPr>
          <w:ilvl w:val="0"/>
          <w:numId w:val="1"/>
        </w:numPr>
        <w:tabs>
          <w:tab w:val="left" w:pos="6848"/>
        </w:tabs>
        <w:spacing w:line="36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Madalya töreni 4. gün yarışmaların sonunda yarışma alanında yapılacaktır. Madalya törenine yarışmaya katılan bütün illerin katılımı zorunludur.</w:t>
      </w:r>
    </w:p>
    <w:p w:rsidR="006A241A" w:rsidRDefault="00585F99">
      <w:pPr>
        <w:pStyle w:val="ListeParagraf"/>
        <w:numPr>
          <w:ilvl w:val="0"/>
          <w:numId w:val="1"/>
        </w:numPr>
        <w:tabs>
          <w:tab w:val="left" w:pos="6848"/>
        </w:tabs>
        <w:spacing w:line="36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Konaklama her il kendi bütçesi tarafından karşılayac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aktır.</w:t>
      </w:r>
    </w:p>
    <w:p w:rsidR="006A241A" w:rsidRPr="005D3826" w:rsidRDefault="00585F99">
      <w:pPr>
        <w:pStyle w:val="ListeParagraf"/>
        <w:numPr>
          <w:ilvl w:val="0"/>
          <w:numId w:val="1"/>
        </w:numPr>
        <w:tabs>
          <w:tab w:val="left" w:pos="6848"/>
        </w:tabs>
        <w:spacing w:line="36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Yarışmaların toplamına göre en yüksek kombine puanı toplayan her kategorinin ilk 6 sporcusuna ödeme yapılır. Harcırah kotasına giremeyen sporcuların ödemeleri Gençlik ve Spor İl Müdürlüklerinin ilgili bütçelerinden ödenir.</w:t>
      </w:r>
    </w:p>
    <w:p w:rsidR="005D3826" w:rsidRDefault="005D3826" w:rsidP="005D3826">
      <w:pPr>
        <w:pStyle w:val="ListeParagraf"/>
        <w:tabs>
          <w:tab w:val="left" w:pos="6848"/>
        </w:tabs>
        <w:spacing w:line="360" w:lineRule="auto"/>
        <w:ind w:left="502" w:right="-3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>Yol hariçtir.</w:t>
      </w:r>
    </w:p>
    <w:p w:rsidR="006A241A" w:rsidRDefault="00585F99">
      <w:pPr>
        <w:pStyle w:val="ListeParagraf"/>
        <w:numPr>
          <w:ilvl w:val="0"/>
          <w:numId w:val="1"/>
        </w:numPr>
        <w:tabs>
          <w:tab w:val="left" w:pos="6848"/>
        </w:tabs>
        <w:spacing w:line="360" w:lineRule="auto"/>
        <w:ind w:right="-3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2025-2026 yılı </w:t>
      </w:r>
      <w:proofErr w:type="spellStart"/>
      <w:r>
        <w:rPr>
          <w:rFonts w:ascii="Times New Roman" w:hAnsi="Times New Roman" w:cs="Times New Roman"/>
          <w:sz w:val="24"/>
          <w:szCs w:val="24"/>
        </w:rPr>
        <w:t>Biathlon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</w:t>
      </w:r>
      <w:r>
        <w:rPr>
          <w:rFonts w:ascii="Times New Roman" w:hAnsi="Times New Roman" w:cs="Times New Roman"/>
          <w:sz w:val="24"/>
          <w:szCs w:val="24"/>
        </w:rPr>
        <w:t>rışma talimatı yarışma kurallarının tamamını kapsamaktadır.</w:t>
      </w:r>
    </w:p>
    <w:p w:rsidR="006A241A" w:rsidRDefault="00585F99">
      <w:pPr>
        <w:pStyle w:val="ListeParagraf"/>
        <w:tabs>
          <w:tab w:val="left" w:pos="6848"/>
        </w:tabs>
        <w:spacing w:line="360" w:lineRule="auto"/>
        <w:ind w:left="502" w:right="-3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Yarışma Teknik Delegesi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Yavuz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AKSU’dur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tr-TR"/>
        </w:rPr>
        <w:t>.</w:t>
      </w:r>
    </w:p>
    <w:p w:rsidR="006A241A" w:rsidRDefault="006A241A">
      <w:pPr>
        <w:pStyle w:val="ListeParagraf"/>
        <w:tabs>
          <w:tab w:val="left" w:pos="6848"/>
        </w:tabs>
        <w:spacing w:line="360" w:lineRule="auto"/>
        <w:ind w:left="502" w:right="-34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41A" w:rsidRDefault="006A241A">
      <w:pPr>
        <w:pStyle w:val="ListeParagraf"/>
        <w:tabs>
          <w:tab w:val="left" w:pos="68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41A" w:rsidRDefault="006A241A">
      <w:pPr>
        <w:pStyle w:val="ListeParagraf"/>
        <w:tabs>
          <w:tab w:val="left" w:pos="684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41A" w:rsidRDefault="00585F99">
      <w:pPr>
        <w:tabs>
          <w:tab w:val="left" w:pos="684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GÖKMEN TEYRAN</w:t>
      </w:r>
    </w:p>
    <w:p w:rsidR="006A241A" w:rsidRDefault="00585F99">
      <w:pPr>
        <w:tabs>
          <w:tab w:val="left" w:pos="6848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Kayak Federasyonu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Genel Sekreteri</w:t>
      </w:r>
    </w:p>
    <w:p w:rsidR="006A241A" w:rsidRDefault="006A24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41A" w:rsidRDefault="006A241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241A" w:rsidRDefault="00585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DAĞITIM:</w:t>
      </w:r>
    </w:p>
    <w:p w:rsidR="006A241A" w:rsidRDefault="00585F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Bilgi ve Gereği: </w:t>
      </w:r>
    </w:p>
    <w:p w:rsidR="006A241A" w:rsidRDefault="00585F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Gençlik ve Spor İl Müdürlüklerine</w:t>
      </w:r>
    </w:p>
    <w:p w:rsidR="006A241A" w:rsidRDefault="006A24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241A">
      <w:headerReference w:type="default" r:id="rId10"/>
      <w:footerReference w:type="default" r:id="rId11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F99" w:rsidRDefault="00585F99">
      <w:pPr>
        <w:spacing w:line="240" w:lineRule="auto"/>
      </w:pPr>
      <w:r>
        <w:separator/>
      </w:r>
    </w:p>
  </w:endnote>
  <w:endnote w:type="continuationSeparator" w:id="0">
    <w:p w:rsidR="00585F99" w:rsidRDefault="00585F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1A" w:rsidRDefault="006A241A">
    <w:pPr>
      <w:pStyle w:val="AltBilgi"/>
    </w:pPr>
  </w:p>
  <w:p w:rsidR="006A241A" w:rsidRDefault="00585F99">
    <w:pPr>
      <w:pStyle w:val="Style11"/>
      <w:jc w:val="center"/>
      <w:rPr>
        <w:b/>
        <w:sz w:val="16"/>
        <w:szCs w:val="16"/>
      </w:rPr>
    </w:pPr>
    <w:r>
      <w:rPr>
        <w:b/>
        <w:sz w:val="16"/>
        <w:szCs w:val="16"/>
      </w:rPr>
      <w:t>Tü</w:t>
    </w:r>
    <w:r>
      <w:rPr>
        <w:b/>
        <w:sz w:val="16"/>
        <w:szCs w:val="16"/>
      </w:rPr>
      <w:t xml:space="preserve">rkiye Kayak Federasyonu Başkanlığı </w:t>
    </w:r>
  </w:p>
  <w:p w:rsidR="006A241A" w:rsidRDefault="00585F99">
    <w:pPr>
      <w:pStyle w:val="Style11"/>
      <w:jc w:val="center"/>
      <w:rPr>
        <w:b/>
        <w:sz w:val="16"/>
        <w:szCs w:val="16"/>
      </w:rPr>
    </w:pPr>
    <w:r>
      <w:rPr>
        <w:b/>
        <w:sz w:val="16"/>
        <w:szCs w:val="16"/>
      </w:rPr>
      <w:t>Tel: 0 (312) 285 11 31 – 0 (312) 285 11 38 -</w:t>
    </w:r>
    <w:proofErr w:type="spellStart"/>
    <w:r>
      <w:rPr>
        <w:b/>
        <w:sz w:val="16"/>
        <w:szCs w:val="16"/>
      </w:rPr>
      <w:t>Fax</w:t>
    </w:r>
    <w:proofErr w:type="spellEnd"/>
    <w:r>
      <w:rPr>
        <w:b/>
        <w:sz w:val="16"/>
        <w:szCs w:val="16"/>
      </w:rPr>
      <w:t xml:space="preserve">: 0 (312) 285 11 32  </w:t>
    </w:r>
  </w:p>
  <w:p w:rsidR="006A241A" w:rsidRDefault="00585F99">
    <w:pPr>
      <w:pStyle w:val="AltBilgi"/>
      <w:jc w:val="center"/>
    </w:pPr>
    <w:r>
      <w:rPr>
        <w:b/>
        <w:sz w:val="16"/>
        <w:szCs w:val="16"/>
      </w:rPr>
      <w:t xml:space="preserve">Web : </w:t>
    </w:r>
    <w:hyperlink r:id="rId1" w:history="1">
      <w:r>
        <w:rPr>
          <w:rStyle w:val="Kpr"/>
          <w:b/>
          <w:sz w:val="16"/>
          <w:szCs w:val="16"/>
        </w:rPr>
        <w:t>www.kayak.org.tr</w:t>
      </w:r>
    </w:hyperlink>
    <w:r>
      <w:rPr>
        <w:b/>
        <w:sz w:val="16"/>
        <w:szCs w:val="16"/>
      </w:rPr>
      <w:t xml:space="preserve">  mail: </w:t>
    </w:r>
    <w:hyperlink r:id="rId2" w:history="1">
      <w:r>
        <w:rPr>
          <w:rStyle w:val="Kpr"/>
          <w:b/>
          <w:sz w:val="16"/>
          <w:szCs w:val="16"/>
        </w:rPr>
        <w:t>kayakfederasyonu@gmail.com</w:t>
      </w:r>
    </w:hyperlink>
    <w:r>
      <w:rPr>
        <w:b/>
        <w:sz w:val="16"/>
        <w:szCs w:val="16"/>
      </w:rPr>
      <w:t xml:space="preserve"> – </w:t>
    </w:r>
    <w:hyperlink r:id="rId3" w:history="1">
      <w:r>
        <w:rPr>
          <w:rStyle w:val="Kpr"/>
          <w:b/>
          <w:sz w:val="16"/>
          <w:szCs w:val="16"/>
        </w:rPr>
        <w:t>kayakfed@kayak.org.tr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F99" w:rsidRDefault="00585F99">
      <w:pPr>
        <w:spacing w:after="0"/>
      </w:pPr>
      <w:r>
        <w:separator/>
      </w:r>
    </w:p>
  </w:footnote>
  <w:footnote w:type="continuationSeparator" w:id="0">
    <w:p w:rsidR="00585F99" w:rsidRDefault="00585F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1A" w:rsidRDefault="00585F99">
    <w:pPr>
      <w:pStyle w:val="stBilgi"/>
    </w:pPr>
    <w:r>
      <w:t>EK-1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A96D5C"/>
    <w:multiLevelType w:val="multilevel"/>
    <w:tmpl w:val="4EA96D5C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85"/>
    <w:rsid w:val="00023ABA"/>
    <w:rsid w:val="000359DA"/>
    <w:rsid w:val="000F4E7C"/>
    <w:rsid w:val="00113FDB"/>
    <w:rsid w:val="00157BA9"/>
    <w:rsid w:val="0017159C"/>
    <w:rsid w:val="00192042"/>
    <w:rsid w:val="001A2470"/>
    <w:rsid w:val="001A4D5C"/>
    <w:rsid w:val="001D2AF1"/>
    <w:rsid w:val="001F374D"/>
    <w:rsid w:val="00273512"/>
    <w:rsid w:val="0029680B"/>
    <w:rsid w:val="002D119C"/>
    <w:rsid w:val="002E1ACA"/>
    <w:rsid w:val="003100E6"/>
    <w:rsid w:val="00387397"/>
    <w:rsid w:val="003E373E"/>
    <w:rsid w:val="00417438"/>
    <w:rsid w:val="00472B85"/>
    <w:rsid w:val="004C13A1"/>
    <w:rsid w:val="004E7B3D"/>
    <w:rsid w:val="005450C1"/>
    <w:rsid w:val="00563571"/>
    <w:rsid w:val="00584EA8"/>
    <w:rsid w:val="00585F99"/>
    <w:rsid w:val="005927CE"/>
    <w:rsid w:val="005C6205"/>
    <w:rsid w:val="005D3826"/>
    <w:rsid w:val="005D3D44"/>
    <w:rsid w:val="00614AA3"/>
    <w:rsid w:val="006228DF"/>
    <w:rsid w:val="006505A1"/>
    <w:rsid w:val="0066458E"/>
    <w:rsid w:val="006A241A"/>
    <w:rsid w:val="00705394"/>
    <w:rsid w:val="007173FF"/>
    <w:rsid w:val="00737BD5"/>
    <w:rsid w:val="007441EE"/>
    <w:rsid w:val="00745733"/>
    <w:rsid w:val="00751CDC"/>
    <w:rsid w:val="00792D1F"/>
    <w:rsid w:val="007D392D"/>
    <w:rsid w:val="007F1930"/>
    <w:rsid w:val="008241CE"/>
    <w:rsid w:val="00894B89"/>
    <w:rsid w:val="00897584"/>
    <w:rsid w:val="008A42AA"/>
    <w:rsid w:val="008A48E3"/>
    <w:rsid w:val="008D1AE2"/>
    <w:rsid w:val="00965F91"/>
    <w:rsid w:val="00A030CF"/>
    <w:rsid w:val="00A33C8F"/>
    <w:rsid w:val="00A70CA8"/>
    <w:rsid w:val="00AA779D"/>
    <w:rsid w:val="00AE2B10"/>
    <w:rsid w:val="00B2142A"/>
    <w:rsid w:val="00B31913"/>
    <w:rsid w:val="00B31E51"/>
    <w:rsid w:val="00B657E9"/>
    <w:rsid w:val="00B85AF1"/>
    <w:rsid w:val="00BA4347"/>
    <w:rsid w:val="00BC35E4"/>
    <w:rsid w:val="00BC7634"/>
    <w:rsid w:val="00BF403D"/>
    <w:rsid w:val="00C24C1F"/>
    <w:rsid w:val="00C36C3C"/>
    <w:rsid w:val="00C6009F"/>
    <w:rsid w:val="00C8174E"/>
    <w:rsid w:val="00CD5419"/>
    <w:rsid w:val="00D730A7"/>
    <w:rsid w:val="00D833BC"/>
    <w:rsid w:val="00D9055D"/>
    <w:rsid w:val="00D94B61"/>
    <w:rsid w:val="00DB028B"/>
    <w:rsid w:val="00DE6E55"/>
    <w:rsid w:val="00E45181"/>
    <w:rsid w:val="00E51EE1"/>
    <w:rsid w:val="00E75126"/>
    <w:rsid w:val="00E9023A"/>
    <w:rsid w:val="00EE1A87"/>
    <w:rsid w:val="00EE40FD"/>
    <w:rsid w:val="00EE5A60"/>
    <w:rsid w:val="00F00616"/>
    <w:rsid w:val="00F20053"/>
    <w:rsid w:val="00F21AB5"/>
    <w:rsid w:val="00F84A04"/>
    <w:rsid w:val="00FA176F"/>
    <w:rsid w:val="00FE4668"/>
    <w:rsid w:val="00FE7F51"/>
    <w:rsid w:val="0312FCAB"/>
    <w:rsid w:val="066A0068"/>
    <w:rsid w:val="0692289A"/>
    <w:rsid w:val="06D35D93"/>
    <w:rsid w:val="072BA0C1"/>
    <w:rsid w:val="073C230D"/>
    <w:rsid w:val="08B99FEE"/>
    <w:rsid w:val="08FAC365"/>
    <w:rsid w:val="0B5D7C0C"/>
    <w:rsid w:val="0C432059"/>
    <w:rsid w:val="0CCCBBE1"/>
    <w:rsid w:val="0CDE3BCD"/>
    <w:rsid w:val="0DD8403D"/>
    <w:rsid w:val="0F0665CF"/>
    <w:rsid w:val="10771E6C"/>
    <w:rsid w:val="143ECFEC"/>
    <w:rsid w:val="14AD770D"/>
    <w:rsid w:val="14C2304A"/>
    <w:rsid w:val="15C48E08"/>
    <w:rsid w:val="169B9B2B"/>
    <w:rsid w:val="1767C851"/>
    <w:rsid w:val="19C9A63E"/>
    <w:rsid w:val="19D7D9B1"/>
    <w:rsid w:val="19FD8962"/>
    <w:rsid w:val="1AD8C78A"/>
    <w:rsid w:val="1B013109"/>
    <w:rsid w:val="1C215A4C"/>
    <w:rsid w:val="1C8C8C9F"/>
    <w:rsid w:val="1D89D793"/>
    <w:rsid w:val="1EE8FB69"/>
    <w:rsid w:val="1F5542E5"/>
    <w:rsid w:val="1F89638F"/>
    <w:rsid w:val="20A7D012"/>
    <w:rsid w:val="217981B8"/>
    <w:rsid w:val="221E34CB"/>
    <w:rsid w:val="232E48C9"/>
    <w:rsid w:val="2428EF9B"/>
    <w:rsid w:val="24F0A1D0"/>
    <w:rsid w:val="251750C5"/>
    <w:rsid w:val="25CAFAEB"/>
    <w:rsid w:val="27F45D21"/>
    <w:rsid w:val="28D6E648"/>
    <w:rsid w:val="28FB49D8"/>
    <w:rsid w:val="29047E48"/>
    <w:rsid w:val="299E33E0"/>
    <w:rsid w:val="29CDB509"/>
    <w:rsid w:val="2BA0B533"/>
    <w:rsid w:val="2CA41CD9"/>
    <w:rsid w:val="2D0BFADE"/>
    <w:rsid w:val="2D720479"/>
    <w:rsid w:val="2E0C3CD6"/>
    <w:rsid w:val="3014B8CD"/>
    <w:rsid w:val="309099C9"/>
    <w:rsid w:val="30915E53"/>
    <w:rsid w:val="309F68CD"/>
    <w:rsid w:val="31501259"/>
    <w:rsid w:val="33C3AE50"/>
    <w:rsid w:val="35AAE44C"/>
    <w:rsid w:val="3613C938"/>
    <w:rsid w:val="365636CA"/>
    <w:rsid w:val="36C066E4"/>
    <w:rsid w:val="370FB6C1"/>
    <w:rsid w:val="385509D0"/>
    <w:rsid w:val="39425322"/>
    <w:rsid w:val="3A9E2B96"/>
    <w:rsid w:val="3B178A5F"/>
    <w:rsid w:val="3B512CC8"/>
    <w:rsid w:val="3BAA569B"/>
    <w:rsid w:val="3BC285E3"/>
    <w:rsid w:val="3CDC28F8"/>
    <w:rsid w:val="3D1EA9B9"/>
    <w:rsid w:val="3D76071E"/>
    <w:rsid w:val="40CC4320"/>
    <w:rsid w:val="41B1566F"/>
    <w:rsid w:val="4304D795"/>
    <w:rsid w:val="45EFF169"/>
    <w:rsid w:val="4652CDBC"/>
    <w:rsid w:val="46C7FB73"/>
    <w:rsid w:val="475B1616"/>
    <w:rsid w:val="49AEEC8A"/>
    <w:rsid w:val="4A11A6EB"/>
    <w:rsid w:val="4A11DDA6"/>
    <w:rsid w:val="4AB43F68"/>
    <w:rsid w:val="4ACE327D"/>
    <w:rsid w:val="4B74620B"/>
    <w:rsid w:val="4BF7D3E7"/>
    <w:rsid w:val="4C22EB3D"/>
    <w:rsid w:val="4C7F8E49"/>
    <w:rsid w:val="4CCF6A46"/>
    <w:rsid w:val="4DBD9990"/>
    <w:rsid w:val="4E1AFE25"/>
    <w:rsid w:val="4ECEEB6C"/>
    <w:rsid w:val="4F86DDEB"/>
    <w:rsid w:val="4FC0B89B"/>
    <w:rsid w:val="4FDBA860"/>
    <w:rsid w:val="5117320D"/>
    <w:rsid w:val="519E179F"/>
    <w:rsid w:val="51DFDFA1"/>
    <w:rsid w:val="529A04EF"/>
    <w:rsid w:val="5368945D"/>
    <w:rsid w:val="53A9A0D5"/>
    <w:rsid w:val="545795B9"/>
    <w:rsid w:val="5555B23B"/>
    <w:rsid w:val="556F1680"/>
    <w:rsid w:val="56ABD01A"/>
    <w:rsid w:val="5701F3D1"/>
    <w:rsid w:val="595F212B"/>
    <w:rsid w:val="597B19E9"/>
    <w:rsid w:val="59EBC2A8"/>
    <w:rsid w:val="5AA90053"/>
    <w:rsid w:val="5CB8FE7C"/>
    <w:rsid w:val="5CF0141D"/>
    <w:rsid w:val="5D3BCE06"/>
    <w:rsid w:val="5E119698"/>
    <w:rsid w:val="5E617319"/>
    <w:rsid w:val="5ECD7470"/>
    <w:rsid w:val="5EE791F8"/>
    <w:rsid w:val="61A1FCD7"/>
    <w:rsid w:val="6200FF93"/>
    <w:rsid w:val="6289F26E"/>
    <w:rsid w:val="63C3DBF0"/>
    <w:rsid w:val="648DBA2F"/>
    <w:rsid w:val="66C231C9"/>
    <w:rsid w:val="679DA1AB"/>
    <w:rsid w:val="68251344"/>
    <w:rsid w:val="68DEFA08"/>
    <w:rsid w:val="69586F01"/>
    <w:rsid w:val="69F072F3"/>
    <w:rsid w:val="6A826735"/>
    <w:rsid w:val="6AB201F2"/>
    <w:rsid w:val="6B2E8C34"/>
    <w:rsid w:val="6BDDC784"/>
    <w:rsid w:val="6C5E7521"/>
    <w:rsid w:val="6E505DD8"/>
    <w:rsid w:val="6EA739B0"/>
    <w:rsid w:val="7139AFD4"/>
    <w:rsid w:val="7197D15F"/>
    <w:rsid w:val="724B6FAE"/>
    <w:rsid w:val="7494B1B9"/>
    <w:rsid w:val="7568224D"/>
    <w:rsid w:val="760CD69E"/>
    <w:rsid w:val="7716367E"/>
    <w:rsid w:val="7817A96B"/>
    <w:rsid w:val="79F725E3"/>
    <w:rsid w:val="7A186952"/>
    <w:rsid w:val="7A40574D"/>
    <w:rsid w:val="7AB12CC5"/>
    <w:rsid w:val="7AE409A6"/>
    <w:rsid w:val="7BBFA7A1"/>
    <w:rsid w:val="7D54F5ED"/>
    <w:rsid w:val="7E45F417"/>
    <w:rsid w:val="7F17B887"/>
    <w:rsid w:val="7F8BE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2997CE4"/>
  <w15:docId w15:val="{F71B23B0-38D1-4269-AC68-9F3444A6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rFonts w:eastAsiaTheme="minorEastAsia" w:cstheme="majorEastAsia"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 Bilgi Char"/>
    <w:basedOn w:val="VarsaylanParagrafYazTipi"/>
    <w:link w:val="stBilgi"/>
    <w:uiPriority w:val="99"/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customStyle="1" w:styleId="Style11">
    <w:name w:val="_Style 11"/>
    <w:basedOn w:val="Normal"/>
    <w:next w:val="AltBilgi"/>
    <w:pPr>
      <w:tabs>
        <w:tab w:val="center" w:pos="4536"/>
        <w:tab w:val="right" w:pos="9072"/>
      </w:tabs>
      <w:spacing w:after="0" w:line="240" w:lineRule="auto"/>
    </w:pPr>
    <w:rPr>
      <w:rFonts w:ascii="Courier New" w:eastAsia="Times New Roman" w:hAnsi="Courier New" w:cs="Courier New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kayak.org.tr" TargetMode="External"/><Relationship Id="rId2" Type="http://schemas.openxmlformats.org/officeDocument/2006/relationships/hyperlink" Target="mailto:kayakfederasyonu@gmail.com" TargetMode="External"/><Relationship Id="rId1" Type="http://schemas.openxmlformats.org/officeDocument/2006/relationships/hyperlink" Target="http://www.kayak.org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77F6E-549B-4EC8-A4CC-AB3184EFA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engin ulukan</cp:lastModifiedBy>
  <cp:revision>14</cp:revision>
  <cp:lastPrinted>2026-01-30T09:21:00Z</cp:lastPrinted>
  <dcterms:created xsi:type="dcterms:W3CDTF">2025-02-16T20:34:00Z</dcterms:created>
  <dcterms:modified xsi:type="dcterms:W3CDTF">2026-01-30T09:42:00Z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29FEF98C1CF749F98B699254DB4B9436_13</vt:lpwstr>
  </property>
</Properties>
</file>