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85" w:rsidRDefault="00F825E6" w:rsidP="00F825E6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5221605</wp:posOffset>
            </wp:positionH>
            <wp:positionV relativeFrom="paragraph">
              <wp:posOffset>36195</wp:posOffset>
            </wp:positionV>
            <wp:extent cx="614680" cy="802640"/>
            <wp:effectExtent l="38100" t="19050" r="13970" b="16510"/>
            <wp:wrapNone/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80264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058B">
        <w:rPr>
          <w:b/>
          <w:noProof/>
          <w:sz w:val="32"/>
          <w:szCs w:val="32"/>
          <w:lang w:eastAsia="tr-TR"/>
        </w:rPr>
        <w:drawing>
          <wp:inline distT="0" distB="0" distL="0" distR="0">
            <wp:extent cx="1012825" cy="942340"/>
            <wp:effectExtent l="0" t="0" r="0" b="0"/>
            <wp:docPr id="2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eastAsia="tr-TR"/>
        </w:rPr>
        <w:t xml:space="preserve">                                </w:t>
      </w:r>
      <w:r w:rsidR="00472B85" w:rsidRPr="00472B85">
        <w:rPr>
          <w:b/>
          <w:sz w:val="32"/>
          <w:szCs w:val="32"/>
        </w:rPr>
        <w:t>TÜRKİYE</w:t>
      </w:r>
    </w:p>
    <w:p w:rsidR="00737BD5" w:rsidRDefault="00472B85" w:rsidP="00472B85">
      <w:pPr>
        <w:jc w:val="center"/>
        <w:rPr>
          <w:b/>
          <w:sz w:val="32"/>
          <w:szCs w:val="32"/>
        </w:rPr>
      </w:pPr>
      <w:r w:rsidRPr="00472B85">
        <w:rPr>
          <w:b/>
          <w:sz w:val="32"/>
          <w:szCs w:val="32"/>
        </w:rPr>
        <w:t>KAYAK FEDERASYONU BAŞKANLIĞI</w:t>
      </w:r>
    </w:p>
    <w:p w:rsidR="00FF1F7D" w:rsidRDefault="00FF1F7D" w:rsidP="00472B85">
      <w:pPr>
        <w:rPr>
          <w:sz w:val="24"/>
          <w:szCs w:val="24"/>
        </w:rPr>
      </w:pPr>
    </w:p>
    <w:p w:rsidR="00FF1F7D" w:rsidRDefault="00FF1F7D" w:rsidP="0047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72B85" w:rsidRPr="000B679E" w:rsidRDefault="00D9055D" w:rsidP="0047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0B6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GENÇLİK</w:t>
      </w:r>
      <w:r w:rsidR="00472B85" w:rsidRPr="000B67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VE SPOR İL MÜDÜRLÜĞÜNE</w:t>
      </w:r>
    </w:p>
    <w:p w:rsidR="00FF1F7D" w:rsidRPr="00125B8B" w:rsidRDefault="00FF1F7D" w:rsidP="00472B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441EE" w:rsidRPr="00125B8B" w:rsidRDefault="007441EE" w:rsidP="00D9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8241CE" w:rsidRPr="00125B8B" w:rsidRDefault="00131427" w:rsidP="008241CE">
      <w:pPr>
        <w:spacing w:after="0" w:line="240" w:lineRule="auto"/>
        <w:ind w:left="-284" w:right="-42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Federasyonumuzun 2023</w:t>
      </w:r>
      <w:r w:rsidR="00472B85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faaliyet pr</w:t>
      </w:r>
      <w:r w:rsidR="005672D0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ogramında yer </w:t>
      </w:r>
      <w:r w:rsidR="00D00CD5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alan Kayaklı Koşu Yarışma talimatında belirtilen yarışma kurallarına göre yapılabilmesi için aşağıdaki kurallara dikkat edilmesi hususunda;</w:t>
      </w:r>
    </w:p>
    <w:p w:rsidR="006C2A61" w:rsidRDefault="006C2A61" w:rsidP="00441FEF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F7D" w:rsidRPr="00125B8B" w:rsidRDefault="00FF1F7D" w:rsidP="00441FEF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B5BD2" w:rsidRPr="00125B8B" w:rsidRDefault="001B5BD2" w:rsidP="00472B85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Yarışmalarda, yarışmal</w:t>
      </w:r>
      <w:r w:rsidR="00D00CD5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a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rın akışını, diğer sporcuları engelleyen ve benzeri sorunlara yol açabilecek sebeplerden dolayı teknik yeterliliği 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olmayan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U.21 U.20 U.18 ve U.16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Kategorisinde olan 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sporcular yarışma jürisi veya jürinin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görevlendirdiği teknik kurul üyeleri tarafından pistten alınır</w:t>
      </w:r>
      <w:r w:rsidR="00D00CD5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. Bu sporcular yarışma sonuç listesinde yarışı bitirememiş (DNF) olarak gösterilir.</w:t>
      </w:r>
    </w:p>
    <w:p w:rsidR="00C94949" w:rsidRPr="00125B8B" w:rsidRDefault="00C94949" w:rsidP="00472B85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Yarışmalarda ‘teknik zoon’ bölgelerinde kamera çekimi uygulanır.  </w:t>
      </w:r>
    </w:p>
    <w:p w:rsidR="005672D0" w:rsidRPr="00125B8B" w:rsidRDefault="005672D0" w:rsidP="00472B85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Tüm 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yarışmalarda; sporcu star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 almadan önce start alanında kimlik </w:t>
      </w:r>
      <w:r w:rsidR="00C9494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kontrolü 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yapılır. Kontroller esnasında yarışacak sporcunun yerine başka birinin yarışacağı tespit edilirse, usulsüzlük yapan antrenör, kulüp, kulüp yönetimi kafile başkanı federasyon ceza ve disipli</w:t>
      </w:r>
      <w:r w:rsidR="005A0E02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n kuruluna sevk edilir.</w:t>
      </w:r>
    </w:p>
    <w:p w:rsidR="00E801BE" w:rsidRPr="00125B8B" w:rsidRDefault="005672D0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Gençlik ve Spor İl Müdürlü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klerince onaylanmamış kafile li</w:t>
      </w:r>
      <w:r w:rsidR="00E801BE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stesinde yer alan 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 lisansı olmayan sporcular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yarışmalara katılamazlar.</w:t>
      </w:r>
      <w:r w:rsidR="00E801BE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 teknik toplantısında sporcuların vize tarihleri teknik kurul tarafından kontrol edilecek olup, il birinciliği tarihinden sonra vizesi yaptırılan sporcular yarışmaya alınmayacaktır.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330219" w:rsidRPr="00125B8B" w:rsidRDefault="00E801BE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Bölge t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akımların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ın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 müdürlüklerince onaylı kafile isim listelerinde sporcuların; kulübü, lisans numaraları ve do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ğum tarihleri</w:t>
      </w:r>
      <w:r w:rsidR="00330219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gün-ay-yıl olarak belirti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lmelidir.</w:t>
      </w:r>
    </w:p>
    <w:p w:rsidR="00330219" w:rsidRPr="00125B8B" w:rsidRDefault="00330219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Kayak Federasyonunun düzenleyeceği tüm yarışmalara katılacak iller kafile listelerini il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temsilcisi imzası ile Gençlik v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 </w:t>
      </w:r>
      <w:r w:rsidR="005A0E02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Spor İl Müdürlüğünce onaylanarak,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federasyona ve organizas</w:t>
      </w:r>
      <w:r w:rsidR="005A0E02"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yonu yapan il müdürlüğüne yarış</w:t>
      </w:r>
      <w:r w:rsidRPr="00125B8B">
        <w:rPr>
          <w:rFonts w:ascii="Times New Roman" w:eastAsia="Times New Roman" w:hAnsi="Times New Roman" w:cs="Times New Roman"/>
          <w:sz w:val="24"/>
          <w:szCs w:val="24"/>
          <w:lang w:eastAsia="tr-TR"/>
        </w:rPr>
        <w:t>ma tarihinden önce gönderilmelidir.</w:t>
      </w:r>
    </w:p>
    <w:p w:rsidR="00330219" w:rsidRDefault="000C398E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 birinciliği yarışmalarında federasyon il temsilcisi federasyonun resmi gözlemcisi olarak görev yapar.</w:t>
      </w:r>
    </w:p>
    <w:p w:rsidR="000C398E" w:rsidRDefault="000C398E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Kategorilerde yaş durumunda anormallik (nüfusta küçük yazılması) tespit edilen sporcular yarışma kurulu kararı ile fiziki üstünlüğü göz önünde bulundurularak </w:t>
      </w:r>
      <w:r w:rsidR="001B5BD2">
        <w:rPr>
          <w:rFonts w:ascii="Times New Roman" w:eastAsia="Times New Roman" w:hAnsi="Times New Roman" w:cs="Times New Roman"/>
          <w:sz w:val="24"/>
          <w:szCs w:val="24"/>
          <w:lang w:eastAsia="tr-TR"/>
        </w:rPr>
        <w:t>kurul tarafında uygun görülen kategoriye çıkartılabilir.</w:t>
      </w:r>
    </w:p>
    <w:p w:rsidR="001B5BD2" w:rsidRDefault="00576FE6" w:rsidP="00330219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 birinciliği yarışma sonuçları, yarışma</w:t>
      </w:r>
      <w:r w:rsidR="005A0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tarihinden sonra en geç 3 (ü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ç) gün içerisinde </w:t>
      </w:r>
      <w:r w:rsidR="00D00CD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Gençlik ve Spor İl Müdürlüğünce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</w:t>
      </w:r>
      <w:r w:rsidR="005A0E02">
        <w:rPr>
          <w:rFonts w:ascii="Times New Roman" w:eastAsia="Times New Roman" w:hAnsi="Times New Roman" w:cs="Times New Roman"/>
          <w:sz w:val="24"/>
          <w:szCs w:val="24"/>
          <w:lang w:eastAsia="tr-TR"/>
        </w:rPr>
        <w:t>naylanarak federasyona bildirilir.</w:t>
      </w:r>
    </w:p>
    <w:p w:rsidR="00E801BE" w:rsidRDefault="00E801BE" w:rsidP="00B07808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Birinciliği Yarışmalarına vizesi yaptırılmış sporcular katılabilir. İl Birinciliği Yarışma tarihinden sonra vizesi yaptırılmış sporcular 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Kayaklı Koşu Ligi Eleme yarışmasına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katılamazlar. </w:t>
      </w:r>
    </w:p>
    <w:p w:rsidR="005A0E02" w:rsidRDefault="006C2A61" w:rsidP="00B07808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1FEF">
        <w:rPr>
          <w:rFonts w:ascii="Times New Roman" w:eastAsia="Times New Roman" w:hAnsi="Times New Roman" w:cs="Times New Roman"/>
          <w:sz w:val="24"/>
          <w:szCs w:val="24"/>
          <w:lang w:eastAsia="tr-TR"/>
        </w:rPr>
        <w:t>İl Birinciliği Yarışmalarına f</w:t>
      </w:r>
      <w:r w:rsidR="005A0E02" w:rsidRPr="00441F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erdi lisanslı sporcular veli izin belgesi ile kulüp lisanslı sporcular ilgili kulübün </w:t>
      </w:r>
      <w:r w:rsidR="007174F9" w:rsidRPr="00441FEF">
        <w:rPr>
          <w:rFonts w:ascii="Times New Roman" w:eastAsia="Times New Roman" w:hAnsi="Times New Roman" w:cs="Times New Roman"/>
          <w:sz w:val="24"/>
          <w:szCs w:val="24"/>
          <w:lang w:eastAsia="tr-TR"/>
        </w:rPr>
        <w:t>resmi</w:t>
      </w:r>
      <w:r w:rsidR="005A0E02" w:rsidRPr="00441FE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antrenörü </w:t>
      </w:r>
      <w:r w:rsidRPr="00441FEF">
        <w:rPr>
          <w:rFonts w:ascii="Times New Roman" w:eastAsia="Times New Roman" w:hAnsi="Times New Roman" w:cs="Times New Roman"/>
          <w:sz w:val="24"/>
          <w:szCs w:val="24"/>
          <w:lang w:eastAsia="tr-TR"/>
        </w:rPr>
        <w:t>ile yarışmalara katılabilirler. İl Birinciliği Yarışmalarına antrenörü olmayan kulüp sporcuları katılamazlar.</w:t>
      </w:r>
    </w:p>
    <w:p w:rsidR="00E801BE" w:rsidRDefault="00FF1F7D" w:rsidP="00FF1F7D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İl Birinciliği Yarışmalarına Milli Takım kamp veya yarışmalarında olan sporcular haricinde katılmayan sporcular, Federasyonun faaliyet programında yer alan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yarışmalara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katılamazlar.</w:t>
      </w:r>
    </w:p>
    <w:p w:rsidR="00BC551B" w:rsidRPr="00BC551B" w:rsidRDefault="00BC551B" w:rsidP="00BC551B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Şampiyonası Yarışmasına katılmayan sporcular, seçilecek olan Milli Takımlar aday kadrosunda yer alamazlar.</w:t>
      </w:r>
    </w:p>
    <w:p w:rsidR="00505434" w:rsidRPr="00047CF2" w:rsidRDefault="00D85C3D" w:rsidP="00047CF2">
      <w:pPr>
        <w:pStyle w:val="ListeParagraf"/>
        <w:numPr>
          <w:ilvl w:val="0"/>
          <w:numId w:val="1"/>
        </w:numPr>
        <w:tabs>
          <w:tab w:val="left" w:pos="684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2021-2022</w:t>
      </w:r>
      <w:r w:rsidR="008E5B76" w:rsidRP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Sezo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 Kayaklı Koşu Tüm kategorilerde </w:t>
      </w:r>
      <w:r w:rsidR="005E40BB" w:rsidRP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kombine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sonuçlarına göre, 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Etaplar</w:t>
      </w:r>
      <w:r w:rsidR="008E5B76" w:rsidRP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Türkiye Şampiyonası kombine sonuçlarına göre (erkekler 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kızlar) ilk 3 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>sporcular 2022</w:t>
      </w:r>
      <w:r w:rsidR="00131427">
        <w:rPr>
          <w:rFonts w:ascii="Times New Roman" w:eastAsia="Times New Roman" w:hAnsi="Times New Roman" w:cs="Times New Roman"/>
          <w:sz w:val="24"/>
          <w:szCs w:val="24"/>
          <w:lang w:eastAsia="tr-TR"/>
        </w:rPr>
        <w:t>-2023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sezonu il Birinciliği ve E</w:t>
      </w:r>
      <w:r w:rsidR="008E5B76" w:rsidRP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leme yarışmalarına katılmazlar. 1. Etap yarışmalarına il kontenjanı haricinde doğrudan </w:t>
      </w:r>
      <w:r w:rsidR="005E40BB" w:rsidRP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katılırlar.</w:t>
      </w:r>
      <w:r w:rsidR="005E40B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Millî takımda Olan sporcular bu kuraldan muaf tutulacak</w:t>
      </w:r>
    </w:p>
    <w:p w:rsidR="005A0E02" w:rsidRDefault="006C2A61" w:rsidP="005A0E02">
      <w:pPr>
        <w:pStyle w:val="ListeParagraf"/>
        <w:numPr>
          <w:ilvl w:val="0"/>
          <w:numId w:val="1"/>
        </w:num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İl Birinciliği Y</w:t>
      </w:r>
      <w:r w:rsidR="005A0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arışmaları sonucunda </w:t>
      </w:r>
      <w:r w:rsidR="00047CF2">
        <w:rPr>
          <w:rFonts w:ascii="Times New Roman" w:eastAsia="Times New Roman" w:hAnsi="Times New Roman" w:cs="Times New Roman"/>
          <w:sz w:val="24"/>
          <w:szCs w:val="24"/>
          <w:lang w:eastAsia="tr-TR"/>
        </w:rPr>
        <w:t>Kayaklı Koşu Ligi Eleme</w:t>
      </w:r>
      <w:r w:rsidR="005A0E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yarışmalarına katılacak kafileler için kategori ve kontenjanları aşağıdaki gibidir.</w:t>
      </w:r>
    </w:p>
    <w:p w:rsidR="005A0E02" w:rsidRDefault="005A0E02" w:rsidP="005A0E02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34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961"/>
        <w:gridCol w:w="3260"/>
        <w:gridCol w:w="2121"/>
      </w:tblGrid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bookmarkStart w:id="0" w:name="_Hlk58628258"/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KATEGORİLER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DOĞUM TARİHLERİ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İL KONTENJANI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U21+ Erkekler ve Kadınlar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131427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2002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altı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U20 Erkekler ve Kadınlar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047CF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2003</w:t>
            </w:r>
            <w:r w:rsidR="0013142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– 2004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U18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047CF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2005</w:t>
            </w:r>
            <w:r w:rsidR="0013142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– 2006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U16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047CF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2007</w:t>
            </w:r>
            <w:r w:rsidR="00131427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– 2008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5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U14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131427" w:rsidP="00131427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2009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U13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131427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2010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047CF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4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kişi</w:t>
            </w:r>
          </w:p>
        </w:tc>
      </w:tr>
      <w:tr w:rsidR="005A0E02" w:rsidRPr="005A0E02" w:rsidTr="00F21AB4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5A0E02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U12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FF1F7D" w:rsidRDefault="00131427" w:rsidP="005A0E0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2011</w:t>
            </w:r>
            <w:r w:rsidR="005A0E02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E02" w:rsidRPr="000232A5" w:rsidRDefault="005A0E02" w:rsidP="000232A5">
            <w:pPr>
              <w:pStyle w:val="ListeParagraf"/>
              <w:widowControl w:val="0"/>
              <w:numPr>
                <w:ilvl w:val="0"/>
                <w:numId w:val="6"/>
              </w:numPr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0232A5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kişi</w:t>
            </w:r>
          </w:p>
        </w:tc>
      </w:tr>
    </w:tbl>
    <w:bookmarkEnd w:id="0"/>
    <w:p w:rsidR="00FA0418" w:rsidRPr="003842A1" w:rsidRDefault="00FA0418" w:rsidP="003842A1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42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434" w:rsidRPr="000232A5" w:rsidRDefault="000232A5" w:rsidP="000232A5">
      <w:pPr>
        <w:tabs>
          <w:tab w:val="left" w:pos="6848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="008E5B76" w:rsidRPr="000232A5">
        <w:rPr>
          <w:rFonts w:ascii="Times New Roman" w:hAnsi="Times New Roman" w:cs="Times New Roman"/>
          <w:sz w:val="24"/>
          <w:szCs w:val="24"/>
        </w:rPr>
        <w:t>Kayaklı Koşu Ligi Eleme yarışmasında sıralama puanı uygulanır. Toplam kombin</w:t>
      </w:r>
      <w:r w:rsidR="00047CF2" w:rsidRPr="000232A5">
        <w:rPr>
          <w:rFonts w:ascii="Times New Roman" w:hAnsi="Times New Roman" w:cs="Times New Roman"/>
          <w:sz w:val="24"/>
          <w:szCs w:val="24"/>
        </w:rPr>
        <w:t>e puan sıralamasına göre aşağıdaki</w:t>
      </w:r>
      <w:r w:rsidR="008E5B76" w:rsidRPr="000232A5">
        <w:rPr>
          <w:rFonts w:ascii="Times New Roman" w:hAnsi="Times New Roman" w:cs="Times New Roman"/>
          <w:sz w:val="24"/>
          <w:szCs w:val="24"/>
        </w:rPr>
        <w:t xml:space="preserve"> tabloda yer alan sporcular Kayaklı K</w:t>
      </w:r>
      <w:r w:rsidR="00047CF2" w:rsidRPr="000232A5">
        <w:rPr>
          <w:rFonts w:ascii="Times New Roman" w:hAnsi="Times New Roman" w:cs="Times New Roman"/>
          <w:sz w:val="24"/>
          <w:szCs w:val="24"/>
        </w:rPr>
        <w:t>oşu 1. ve 2. Etap Yarışmalarına</w:t>
      </w:r>
      <w:r w:rsidR="008E5B76" w:rsidRPr="000232A5">
        <w:rPr>
          <w:rFonts w:ascii="Times New Roman" w:hAnsi="Times New Roman" w:cs="Times New Roman"/>
          <w:sz w:val="24"/>
          <w:szCs w:val="24"/>
        </w:rPr>
        <w:t xml:space="preserve"> katılır. </w:t>
      </w:r>
    </w:p>
    <w:p w:rsidR="00FA0418" w:rsidRDefault="00FA0418" w:rsidP="00FA0418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8342" w:type="dxa"/>
        <w:tblInd w:w="828" w:type="dxa"/>
        <w:tblLayout w:type="fixed"/>
        <w:tblLook w:val="0000" w:firstRow="0" w:lastRow="0" w:firstColumn="0" w:lastColumn="0" w:noHBand="0" w:noVBand="0"/>
      </w:tblPr>
      <w:tblGrid>
        <w:gridCol w:w="2961"/>
        <w:gridCol w:w="3260"/>
        <w:gridCol w:w="2121"/>
      </w:tblGrid>
      <w:tr w:rsidR="00FA0418" w:rsidRPr="005A0E02" w:rsidTr="004556B1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0418" w:rsidRPr="00FF1F7D" w:rsidRDefault="00FA0418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FA0418" w:rsidRPr="00FF1F7D" w:rsidRDefault="00FA0418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KATEGORİLER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0418" w:rsidRPr="00FF1F7D" w:rsidRDefault="00FA0418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  <w:p w:rsidR="00FA0418" w:rsidRPr="00FF1F7D" w:rsidRDefault="00FA0418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DOĞUM TARİHLERİ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A0418" w:rsidRPr="00FF1F7D" w:rsidRDefault="008E5B76" w:rsidP="00FA0418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EastAsia" w:hAnsi="Calibri" w:cs="Calibri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ETAP YARIŞLARI</w:t>
            </w:r>
            <w:r w:rsidR="00FA0418" w:rsidRPr="00FF1F7D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KONTENJANI</w:t>
            </w:r>
          </w:p>
        </w:tc>
      </w:tr>
      <w:tr w:rsidR="008E5B76" w:rsidRPr="005A0E02" w:rsidTr="00005829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047CF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U21+ Erkekler 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2002</w:t>
            </w:r>
            <w:r w:rsidR="008E5B76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ve altı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8E5B76" w:rsidRPr="005A0E02" w:rsidTr="00005829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U21+ Kadınlar</w:t>
            </w:r>
          </w:p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6F7AC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             12</w:t>
            </w:r>
          </w:p>
        </w:tc>
      </w:tr>
      <w:tr w:rsidR="008E5B76" w:rsidRPr="005A0E02" w:rsidTr="00C65982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706A00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U20 Erkekler 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2003 – 2004</w:t>
            </w:r>
            <w:r w:rsidR="008E5B76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8E5B76" w:rsidRPr="005A0E02" w:rsidTr="00C65982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047CF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U20 Kadınlar</w:t>
            </w:r>
          </w:p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8E5B76" w:rsidRPr="005A0E02" w:rsidTr="00163973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047CF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U18 Erkekler </w:t>
            </w:r>
          </w:p>
        </w:tc>
        <w:tc>
          <w:tcPr>
            <w:tcW w:w="326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2005 – 2006</w:t>
            </w:r>
            <w:r w:rsidR="008E5B76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8E5B76" w:rsidRPr="005A0E02" w:rsidTr="00163973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047CF2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U18 Kızlar</w:t>
            </w:r>
          </w:p>
        </w:tc>
        <w:tc>
          <w:tcPr>
            <w:tcW w:w="326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8E5B76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E5B76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047CF2" w:rsidRPr="005A0E02" w:rsidTr="004556B1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047CF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U16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2007 – 2008</w:t>
            </w:r>
            <w:r w:rsidR="00047CF2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25</w:t>
            </w:r>
          </w:p>
        </w:tc>
      </w:tr>
      <w:tr w:rsidR="00047CF2" w:rsidRPr="005A0E02" w:rsidTr="004556B1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047CF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U14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2009</w:t>
            </w:r>
            <w:r w:rsidR="00047CF2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047CF2" w:rsidRPr="005A0E02" w:rsidTr="004556B1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047CF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U13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2010</w:t>
            </w:r>
            <w:r w:rsidR="00047CF2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  <w:tr w:rsidR="00047CF2" w:rsidRPr="005A0E02" w:rsidTr="004556B1">
        <w:trPr>
          <w:trHeight w:val="1"/>
        </w:trPr>
        <w:tc>
          <w:tcPr>
            <w:tcW w:w="2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047CF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U12 Erkekler ve Kızlar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131427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2011</w:t>
            </w:r>
            <w:r w:rsidR="00047CF2" w:rsidRPr="008E5B76"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 xml:space="preserve"> doğumlular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47CF2" w:rsidRPr="008E5B76" w:rsidRDefault="006F7AC2" w:rsidP="004556B1">
            <w:pPr>
              <w:widowControl w:val="0"/>
              <w:tabs>
                <w:tab w:val="left" w:pos="684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tr-TR"/>
              </w:rPr>
              <w:t>20</w:t>
            </w:r>
          </w:p>
        </w:tc>
      </w:tr>
    </w:tbl>
    <w:p w:rsidR="00FA0418" w:rsidRDefault="00FA0418" w:rsidP="00FA0418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F1F7D" w:rsidRDefault="00FF1F7D" w:rsidP="00FF1F7D">
      <w:pPr>
        <w:pStyle w:val="ListeParagra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1FEF" w:rsidRPr="000232A5" w:rsidRDefault="000232A5" w:rsidP="000232A5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17.</w:t>
      </w:r>
      <w:r w:rsidR="00441FEF" w:rsidRPr="000232A5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Yarışmalarda yasal harcırahı hak edemeyen sporcuların harcırahı, uygun görüldüğü takdirde Gençlik ve Spor İl Müdürlüklerinin ilgili bütçesinden ödemeleri yapılır.</w:t>
      </w:r>
    </w:p>
    <w:p w:rsidR="00441FEF" w:rsidRDefault="00441FEF" w:rsidP="00441FEF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21AB4" w:rsidRPr="000232A5" w:rsidRDefault="000232A5" w:rsidP="000232A5">
      <w:pPr>
        <w:tabs>
          <w:tab w:val="left" w:pos="68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18.</w:t>
      </w:r>
      <w:r w:rsidR="00F21AB4" w:rsidRPr="000232A5">
        <w:rPr>
          <w:rFonts w:ascii="Times New Roman" w:eastAsia="Times New Roman" w:hAnsi="Times New Roman" w:cs="Times New Roman"/>
          <w:sz w:val="24"/>
          <w:szCs w:val="24"/>
          <w:lang w:eastAsia="tr-TR"/>
        </w:rPr>
        <w:t>Türkiye Kayak Federasyonu talimatnamesinde belirtilen tüm kurallar ile yukarıdaki belirtilen konularda yaşanacak tüm olumsuzluklar, yarışlara katılacak illerin il kafile başkanları ve antrenörleri sorumludurlar.</w:t>
      </w:r>
    </w:p>
    <w:p w:rsidR="000232A5" w:rsidRPr="000232A5" w:rsidRDefault="000232A5" w:rsidP="000232A5">
      <w:pPr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19. Son 2 yıl içeresinde antrenörlük belgesini vize yaptırmış ve kafile listesinde aantrenör </w:t>
      </w:r>
      <w:r w:rsidR="00FC759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olarak görev almış kişiler ulusal ve uluslararası yarışmalara ve milli takım seçmelerine sporcu olarak katılamazlar Gereğini</w:t>
      </w:r>
      <w:r w:rsidRPr="000232A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</w:p>
    <w:p w:rsidR="00330219" w:rsidRPr="00330219" w:rsidRDefault="00330219" w:rsidP="00330219">
      <w:pPr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679E" w:rsidRDefault="000B679E" w:rsidP="00D00CD5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B679E" w:rsidRDefault="00D85C3D" w:rsidP="00D00CD5">
      <w:pPr>
        <w:pStyle w:val="ListeParagraf"/>
        <w:tabs>
          <w:tab w:val="left" w:pos="68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 Ali BAYSAL</w:t>
      </w:r>
    </w:p>
    <w:p w:rsidR="00D85C3D" w:rsidRPr="00D85C3D" w:rsidRDefault="00B31E51" w:rsidP="00D85C3D">
      <w:pPr>
        <w:tabs>
          <w:tab w:val="left" w:pos="68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 </w:t>
      </w:r>
      <w:r w:rsidR="006C2A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  <w:r w:rsidR="00D85C3D" w:rsidRPr="00D85C3D">
        <w:rPr>
          <w:rFonts w:ascii="Times New Roman" w:eastAsia="Times New Roman" w:hAnsi="Times New Roman" w:cs="Times New Roman"/>
          <w:sz w:val="24"/>
          <w:szCs w:val="24"/>
          <w:lang w:eastAsia="tr-TR"/>
        </w:rPr>
        <w:t>Kayak Federasyonu</w:t>
      </w:r>
    </w:p>
    <w:p w:rsidR="00D85C3D" w:rsidRPr="00D85C3D" w:rsidRDefault="00D85C3D" w:rsidP="00D85C3D">
      <w:pPr>
        <w:tabs>
          <w:tab w:val="left" w:pos="68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85C3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Genel Sekreter </w:t>
      </w:r>
    </w:p>
    <w:p w:rsidR="00023ABA" w:rsidRDefault="00023ABA" w:rsidP="00B31E51">
      <w:pPr>
        <w:tabs>
          <w:tab w:val="left" w:pos="68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023ABA" w:rsidRPr="00883D96" w:rsidRDefault="00023ABA" w:rsidP="00D85C3D">
      <w:pPr>
        <w:tabs>
          <w:tab w:val="left" w:pos="684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                                                     </w:t>
      </w:r>
      <w:r w:rsidR="006C2A6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</w:t>
      </w:r>
    </w:p>
    <w:p w:rsidR="000B679E" w:rsidRDefault="000B679E" w:rsidP="00B07808">
      <w:pPr>
        <w:tabs>
          <w:tab w:val="left" w:pos="4990"/>
        </w:tabs>
        <w:rPr>
          <w:b/>
          <w:sz w:val="24"/>
          <w:szCs w:val="24"/>
          <w:u w:val="single"/>
        </w:rPr>
      </w:pPr>
    </w:p>
    <w:p w:rsidR="000B679E" w:rsidRDefault="000B679E" w:rsidP="00B07808">
      <w:pPr>
        <w:tabs>
          <w:tab w:val="left" w:pos="4990"/>
        </w:tabs>
        <w:rPr>
          <w:b/>
          <w:sz w:val="24"/>
          <w:szCs w:val="24"/>
          <w:u w:val="single"/>
        </w:rPr>
      </w:pPr>
    </w:p>
    <w:p w:rsidR="00D94B61" w:rsidRPr="00B07808" w:rsidRDefault="00D94B61" w:rsidP="00B07808">
      <w:pPr>
        <w:tabs>
          <w:tab w:val="left" w:pos="4990"/>
        </w:tabs>
        <w:rPr>
          <w:b/>
          <w:sz w:val="24"/>
          <w:szCs w:val="24"/>
        </w:rPr>
      </w:pPr>
      <w:r w:rsidRPr="00D94B61">
        <w:rPr>
          <w:b/>
          <w:sz w:val="24"/>
          <w:szCs w:val="24"/>
          <w:u w:val="single"/>
        </w:rPr>
        <w:t>DAĞITIM</w:t>
      </w:r>
      <w:r w:rsidR="00023ABA" w:rsidRPr="00D94B61">
        <w:rPr>
          <w:b/>
          <w:sz w:val="24"/>
          <w:szCs w:val="24"/>
          <w:u w:val="single"/>
        </w:rPr>
        <w:t>:</w:t>
      </w:r>
      <w:r w:rsidR="00D00CD5">
        <w:rPr>
          <w:b/>
          <w:sz w:val="24"/>
          <w:szCs w:val="24"/>
        </w:rPr>
        <w:t xml:space="preserve"> </w:t>
      </w:r>
      <w:r w:rsidR="00D00CD5" w:rsidRPr="00B07808">
        <w:rPr>
          <w:sz w:val="24"/>
          <w:szCs w:val="24"/>
        </w:rPr>
        <w:t xml:space="preserve">Gençlik </w:t>
      </w:r>
      <w:r w:rsidR="00B07808" w:rsidRPr="00B07808">
        <w:rPr>
          <w:sz w:val="24"/>
          <w:szCs w:val="24"/>
        </w:rPr>
        <w:t>v</w:t>
      </w:r>
      <w:r w:rsidR="00D00CD5" w:rsidRPr="00B07808">
        <w:rPr>
          <w:sz w:val="24"/>
          <w:szCs w:val="24"/>
        </w:rPr>
        <w:t>e Spor İl Müdürlüklerine</w:t>
      </w:r>
    </w:p>
    <w:sectPr w:rsidR="00D94B61" w:rsidRPr="00B07808" w:rsidSect="00F825E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2E0" w:rsidRDefault="008172E0" w:rsidP="00D94B61">
      <w:pPr>
        <w:spacing w:after="0" w:line="240" w:lineRule="auto"/>
      </w:pPr>
      <w:r>
        <w:separator/>
      </w:r>
    </w:p>
  </w:endnote>
  <w:endnote w:type="continuationSeparator" w:id="0">
    <w:p w:rsidR="008172E0" w:rsidRDefault="008172E0" w:rsidP="00D9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4" w:rsidRDefault="001466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61" w:rsidRPr="00146634" w:rsidRDefault="00D94B61" w:rsidP="00146634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4" w:rsidRDefault="001466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2E0" w:rsidRDefault="008172E0" w:rsidP="00D94B61">
      <w:pPr>
        <w:spacing w:after="0" w:line="240" w:lineRule="auto"/>
      </w:pPr>
      <w:r>
        <w:separator/>
      </w:r>
    </w:p>
  </w:footnote>
  <w:footnote w:type="continuationSeparator" w:id="0">
    <w:p w:rsidR="008172E0" w:rsidRDefault="008172E0" w:rsidP="00D9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4" w:rsidRDefault="001466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4" w:rsidRDefault="0014663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634" w:rsidRDefault="001466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F05EE"/>
    <w:multiLevelType w:val="hybridMultilevel"/>
    <w:tmpl w:val="01F459EC"/>
    <w:lvl w:ilvl="0" w:tplc="036ED2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B56A806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155A6BC2">
      <w:start w:val="1"/>
      <w:numFmt w:val="lowerLetter"/>
      <w:lvlText w:val="%5)"/>
      <w:lvlJc w:val="left"/>
      <w:pPr>
        <w:ind w:left="4275" w:hanging="1035"/>
      </w:pPr>
      <w:rPr>
        <w:rFonts w:hint="default"/>
      </w:rPr>
    </w:lvl>
    <w:lvl w:ilvl="5" w:tplc="43347F66">
      <w:start w:val="1"/>
      <w:numFmt w:val="lowerLetter"/>
      <w:lvlText w:val="%6.)"/>
      <w:lvlJc w:val="left"/>
      <w:pPr>
        <w:ind w:left="4500" w:hanging="36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68CA"/>
    <w:multiLevelType w:val="hybridMultilevel"/>
    <w:tmpl w:val="0324F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D5822"/>
    <w:multiLevelType w:val="hybridMultilevel"/>
    <w:tmpl w:val="BF247FDC"/>
    <w:lvl w:ilvl="0" w:tplc="B31261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E010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A408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326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C0F2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E213A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02807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848FE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8EAEA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EA96D5C"/>
    <w:multiLevelType w:val="hybridMultilevel"/>
    <w:tmpl w:val="976A40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33AD4"/>
    <w:multiLevelType w:val="hybridMultilevel"/>
    <w:tmpl w:val="30E2C604"/>
    <w:lvl w:ilvl="0" w:tplc="9C0887B8">
      <w:start w:val="4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A37ED"/>
    <w:multiLevelType w:val="hybridMultilevel"/>
    <w:tmpl w:val="66DECD9C"/>
    <w:lvl w:ilvl="0" w:tplc="585AF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86EB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4298D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DEAB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F09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426E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DE80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076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30AE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5"/>
    <w:rsid w:val="00006493"/>
    <w:rsid w:val="000143D0"/>
    <w:rsid w:val="000232A5"/>
    <w:rsid w:val="00023ABA"/>
    <w:rsid w:val="00047CF2"/>
    <w:rsid w:val="00066561"/>
    <w:rsid w:val="000B679E"/>
    <w:rsid w:val="000C398E"/>
    <w:rsid w:val="00113FDB"/>
    <w:rsid w:val="00125B8B"/>
    <w:rsid w:val="00131427"/>
    <w:rsid w:val="00146634"/>
    <w:rsid w:val="00157BA9"/>
    <w:rsid w:val="0017159C"/>
    <w:rsid w:val="00196E3B"/>
    <w:rsid w:val="001A2470"/>
    <w:rsid w:val="001B5BD2"/>
    <w:rsid w:val="001F374D"/>
    <w:rsid w:val="00240F4B"/>
    <w:rsid w:val="00272FCC"/>
    <w:rsid w:val="00273512"/>
    <w:rsid w:val="0029680B"/>
    <w:rsid w:val="002B07FD"/>
    <w:rsid w:val="00330219"/>
    <w:rsid w:val="003842A1"/>
    <w:rsid w:val="00387397"/>
    <w:rsid w:val="003C3403"/>
    <w:rsid w:val="00426FAA"/>
    <w:rsid w:val="00441FEF"/>
    <w:rsid w:val="004626C8"/>
    <w:rsid w:val="00462E9A"/>
    <w:rsid w:val="00472B85"/>
    <w:rsid w:val="00482108"/>
    <w:rsid w:val="004E2C09"/>
    <w:rsid w:val="004F7D9C"/>
    <w:rsid w:val="00505434"/>
    <w:rsid w:val="00541597"/>
    <w:rsid w:val="005672D0"/>
    <w:rsid w:val="00576FE6"/>
    <w:rsid w:val="005A058B"/>
    <w:rsid w:val="005A0E02"/>
    <w:rsid w:val="005E40BB"/>
    <w:rsid w:val="00604351"/>
    <w:rsid w:val="00684E3F"/>
    <w:rsid w:val="006C2A61"/>
    <w:rsid w:val="006F7AC2"/>
    <w:rsid w:val="007173FF"/>
    <w:rsid w:val="007174F9"/>
    <w:rsid w:val="007210A4"/>
    <w:rsid w:val="00737BD5"/>
    <w:rsid w:val="007441EE"/>
    <w:rsid w:val="00745733"/>
    <w:rsid w:val="00776A3F"/>
    <w:rsid w:val="00792D1F"/>
    <w:rsid w:val="007D392D"/>
    <w:rsid w:val="008172E0"/>
    <w:rsid w:val="008241CE"/>
    <w:rsid w:val="00883D96"/>
    <w:rsid w:val="00897584"/>
    <w:rsid w:val="008D1AE2"/>
    <w:rsid w:val="008E5B76"/>
    <w:rsid w:val="00A03AFA"/>
    <w:rsid w:val="00A1076A"/>
    <w:rsid w:val="00A8575E"/>
    <w:rsid w:val="00AA779D"/>
    <w:rsid w:val="00AE2B10"/>
    <w:rsid w:val="00B07808"/>
    <w:rsid w:val="00B17B3F"/>
    <w:rsid w:val="00B31913"/>
    <w:rsid w:val="00B31E51"/>
    <w:rsid w:val="00B85AF1"/>
    <w:rsid w:val="00BA4347"/>
    <w:rsid w:val="00BC35E4"/>
    <w:rsid w:val="00BC551B"/>
    <w:rsid w:val="00C57C45"/>
    <w:rsid w:val="00C6009F"/>
    <w:rsid w:val="00C94949"/>
    <w:rsid w:val="00CF5D89"/>
    <w:rsid w:val="00D00CD5"/>
    <w:rsid w:val="00D06F85"/>
    <w:rsid w:val="00D85C3D"/>
    <w:rsid w:val="00D9055D"/>
    <w:rsid w:val="00D94B61"/>
    <w:rsid w:val="00E45181"/>
    <w:rsid w:val="00E51EE1"/>
    <w:rsid w:val="00E801BE"/>
    <w:rsid w:val="00EB0936"/>
    <w:rsid w:val="00EE1A87"/>
    <w:rsid w:val="00F0491E"/>
    <w:rsid w:val="00F175B2"/>
    <w:rsid w:val="00F21AB4"/>
    <w:rsid w:val="00F825E6"/>
    <w:rsid w:val="00FA0418"/>
    <w:rsid w:val="00FA176F"/>
    <w:rsid w:val="00FC7594"/>
    <w:rsid w:val="00FC7B52"/>
    <w:rsid w:val="00FF1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46E6F-FFFC-4241-AE39-208A96A9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2B85"/>
    <w:pPr>
      <w:ind w:left="720"/>
      <w:contextualSpacing/>
    </w:pPr>
  </w:style>
  <w:style w:type="table" w:styleId="TabloKlavuzu">
    <w:name w:val="Table Grid"/>
    <w:basedOn w:val="NormalTablo"/>
    <w:uiPriority w:val="39"/>
    <w:rsid w:val="00472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39"/>
    <w:rsid w:val="001A24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9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4B61"/>
  </w:style>
  <w:style w:type="paragraph" w:styleId="Altbilgi">
    <w:name w:val="footer"/>
    <w:basedOn w:val="Normal"/>
    <w:link w:val="AltbilgiChar"/>
    <w:uiPriority w:val="99"/>
    <w:unhideWhenUsed/>
    <w:rsid w:val="00D9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4B61"/>
  </w:style>
  <w:style w:type="paragraph" w:customStyle="1" w:styleId="a">
    <w:basedOn w:val="Normal"/>
    <w:next w:val="Altbilgi"/>
    <w:rsid w:val="00D94B61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lang w:eastAsia="tr-TR"/>
    </w:rPr>
  </w:style>
  <w:style w:type="character" w:styleId="Kpr">
    <w:name w:val="Hyperlink"/>
    <w:rsid w:val="00D94B61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F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77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67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8F31-43C3-4030-A1D3-910F6805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BİDB</cp:lastModifiedBy>
  <cp:revision>10</cp:revision>
  <dcterms:created xsi:type="dcterms:W3CDTF">2023-01-04T15:05:00Z</dcterms:created>
  <dcterms:modified xsi:type="dcterms:W3CDTF">2023-01-07T14:11:00Z</dcterms:modified>
</cp:coreProperties>
</file>